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F9DF6B" w14:textId="77777777" w:rsidR="00E63CCB" w:rsidRDefault="00E63CCB">
      <w:pPr>
        <w:spacing w:after="0" w:line="240" w:lineRule="auto"/>
        <w:jc w:val="right"/>
        <w:rPr>
          <w:rFonts w:ascii="Manrope" w:eastAsia="Manrope" w:hAnsi="Manrope" w:cs="Manrope"/>
          <w:color w:val="4472C4"/>
          <w:sz w:val="24"/>
          <w:szCs w:val="24"/>
        </w:rPr>
      </w:pPr>
    </w:p>
    <w:p w14:paraId="13F9DF6C" w14:textId="77777777" w:rsidR="00E63CCB" w:rsidRDefault="00E63CCB">
      <w:pPr>
        <w:tabs>
          <w:tab w:val="left" w:pos="1391"/>
        </w:tabs>
        <w:spacing w:after="240" w:line="240" w:lineRule="auto"/>
        <w:rPr>
          <w:rFonts w:ascii="Manrope" w:eastAsia="Manrope" w:hAnsi="Manrope" w:cs="Manrope"/>
          <w:sz w:val="16"/>
          <w:szCs w:val="16"/>
        </w:rPr>
      </w:pPr>
    </w:p>
    <w:p w14:paraId="13F9DF6D" w14:textId="6CFCF5EC" w:rsidR="00E63CCB" w:rsidRDefault="00A374FF">
      <w:pPr>
        <w:spacing w:after="0" w:line="240" w:lineRule="auto"/>
        <w:ind w:left="152"/>
        <w:jc w:val="center"/>
        <w:rPr>
          <w:rFonts w:ascii="Manrope" w:eastAsia="Manrope" w:hAnsi="Manrope" w:cs="Manrope"/>
          <w:b/>
          <w:color w:val="000000"/>
          <w:sz w:val="24"/>
          <w:szCs w:val="24"/>
        </w:rPr>
      </w:pPr>
      <w:r>
        <w:rPr>
          <w:rFonts w:ascii="Manrope" w:eastAsia="Manrope" w:hAnsi="Manrope" w:cs="Manrope"/>
          <w:b/>
          <w:color w:val="000000"/>
          <w:sz w:val="24"/>
          <w:szCs w:val="24"/>
        </w:rPr>
        <w:t>P</w:t>
      </w:r>
      <w:r>
        <w:rPr>
          <w:rFonts w:ascii="Manrope" w:eastAsia="Manrope" w:hAnsi="Manrope" w:cs="Manrope"/>
          <w:b/>
          <w:sz w:val="24"/>
          <w:szCs w:val="24"/>
        </w:rPr>
        <w:t>re-Submission Readiness Checklist</w:t>
      </w:r>
    </w:p>
    <w:p w14:paraId="13F9DF6E" w14:textId="77777777" w:rsidR="00E63CCB" w:rsidRDefault="00E63CCB">
      <w:pPr>
        <w:spacing w:after="0" w:line="240" w:lineRule="auto"/>
        <w:rPr>
          <w:rFonts w:ascii="Manrope" w:eastAsia="Manrope" w:hAnsi="Manrope" w:cs="Manrope"/>
          <w:sz w:val="24"/>
          <w:szCs w:val="24"/>
        </w:rPr>
      </w:pPr>
    </w:p>
    <w:p w14:paraId="13F9DF6F" w14:textId="77777777" w:rsidR="00E63CCB" w:rsidRDefault="00A374FF">
      <w:pPr>
        <w:spacing w:before="240" w:after="24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A full-fidelity FDA regulatory assessment and the Q-Submission (Pre-Submission) that follows—hinges on receiving a precise, device specific data set from your team. The checklist that accompanies this letter identifies every critical input we need to:</w:t>
      </w:r>
    </w:p>
    <w:p w14:paraId="13F9DF70" w14:textId="77777777" w:rsidR="00E63CCB" w:rsidRDefault="00A374FF">
      <w:pPr>
        <w:numPr>
          <w:ilvl w:val="0"/>
          <w:numId w:val="3"/>
        </w:numPr>
        <w:spacing w:before="240" w:after="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Classify the device under the correct 21 CFR regulation, product code, and class.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71" w14:textId="77777777" w:rsidR="00E63CCB" w:rsidRDefault="00A374FF">
      <w:pPr>
        <w:numPr>
          <w:ilvl w:val="0"/>
          <w:numId w:val="3"/>
        </w:numPr>
        <w:spacing w:after="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Select sound predicates or justify a De Novo/PMA pathway.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72" w14:textId="77777777" w:rsidR="00E63CCB" w:rsidRDefault="00A374FF">
      <w:pPr>
        <w:numPr>
          <w:ilvl w:val="0"/>
          <w:numId w:val="3"/>
        </w:numPr>
        <w:spacing w:after="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Build the test matrix (bench, biocompatibility, software, usability, and clinical).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73" w14:textId="77777777" w:rsidR="00E63CCB" w:rsidRDefault="00A374FF">
      <w:pPr>
        <w:numPr>
          <w:ilvl w:val="0"/>
          <w:numId w:val="3"/>
        </w:numPr>
        <w:spacing w:after="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Document submission risks and mitigations (internally for investor benefit)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74" w14:textId="77777777" w:rsidR="00E63CCB" w:rsidRDefault="00A374FF">
      <w:pPr>
        <w:numPr>
          <w:ilvl w:val="0"/>
          <w:numId w:val="3"/>
        </w:numPr>
        <w:spacing w:after="24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Draft focused questions that maximise the value of the Pre-Submission meeting.</w:t>
      </w:r>
    </w:p>
    <w:p w14:paraId="13F9DF75" w14:textId="77777777" w:rsidR="00E63CCB" w:rsidRDefault="00E63CCB">
      <w:pPr>
        <w:spacing w:after="0" w:line="240" w:lineRule="auto"/>
        <w:rPr>
          <w:rFonts w:ascii="Manrope" w:eastAsia="Manrope" w:hAnsi="Manrope" w:cs="Manrope"/>
          <w:b/>
          <w:sz w:val="24"/>
          <w:szCs w:val="24"/>
        </w:rPr>
      </w:pPr>
    </w:p>
    <w:p w14:paraId="13F9DF76" w14:textId="77777777" w:rsidR="00E63CCB" w:rsidRDefault="00A374FF">
      <w:pPr>
        <w:spacing w:after="0" w:line="240" w:lineRule="auto"/>
        <w:rPr>
          <w:rFonts w:ascii="Manrope" w:eastAsia="Manrope" w:hAnsi="Manrope" w:cs="Manrope"/>
          <w:b/>
          <w:sz w:val="24"/>
          <w:szCs w:val="24"/>
        </w:rPr>
      </w:pPr>
      <w:r>
        <w:rPr>
          <w:rFonts w:ascii="Manrope" w:eastAsia="Manrope" w:hAnsi="Manrope" w:cs="Manrope"/>
          <w:b/>
          <w:sz w:val="24"/>
          <w:szCs w:val="24"/>
        </w:rPr>
        <w:t>Checklist</w:t>
      </w:r>
    </w:p>
    <w:p w14:paraId="13F9DF77" w14:textId="77777777" w:rsidR="00E63CCB" w:rsidRDefault="00A374FF">
      <w:pPr>
        <w:spacing w:before="240" w:after="240" w:line="240" w:lineRule="auto"/>
        <w:rPr>
          <w:rFonts w:ascii="Manrope" w:eastAsia="Manrope" w:hAnsi="Manrope" w:cs="Manrope"/>
          <w:b/>
          <w:sz w:val="24"/>
          <w:szCs w:val="24"/>
        </w:rPr>
      </w:pPr>
      <w:r>
        <w:rPr>
          <w:rFonts w:ascii="Manrope" w:eastAsia="Manrope" w:hAnsi="Manrope" w:cs="Manrope"/>
          <w:b/>
          <w:sz w:val="24"/>
          <w:szCs w:val="24"/>
        </w:rPr>
        <w:t>Indications &amp; Intended Use:</w:t>
      </w:r>
    </w:p>
    <w:p w14:paraId="13F9DF78" w14:textId="77777777" w:rsidR="00E63CCB" w:rsidRDefault="00A374FF">
      <w:pPr>
        <w:numPr>
          <w:ilvl w:val="0"/>
          <w:numId w:val="8"/>
        </w:numPr>
        <w:spacing w:before="240" w:after="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 xml:space="preserve">Exactly which clinical conditions, signs, or symptoms will the device </w:t>
      </w:r>
      <w:r>
        <w:rPr>
          <w:rFonts w:ascii="Manrope" w:eastAsia="Manrope" w:hAnsi="Manrope" w:cs="Manrope"/>
          <w:i/>
          <w:sz w:val="24"/>
          <w:szCs w:val="24"/>
        </w:rPr>
        <w:t>detect / diagnose / triage / monitor</w:t>
      </w:r>
      <w:r>
        <w:rPr>
          <w:rFonts w:ascii="Manrope" w:eastAsia="Manrope" w:hAnsi="Manrope" w:cs="Manrope"/>
          <w:sz w:val="24"/>
          <w:szCs w:val="24"/>
        </w:rPr>
        <w:t>?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79" w14:textId="77777777" w:rsidR="00E63CCB" w:rsidRDefault="00A374FF">
      <w:pPr>
        <w:numPr>
          <w:ilvl w:val="0"/>
          <w:numId w:val="8"/>
        </w:numPr>
        <w:spacing w:after="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 xml:space="preserve">Are outputs </w:t>
      </w:r>
      <w:r>
        <w:rPr>
          <w:rFonts w:ascii="Manrope" w:eastAsia="Manrope" w:hAnsi="Manrope" w:cs="Manrope"/>
          <w:i/>
          <w:sz w:val="24"/>
          <w:szCs w:val="24"/>
        </w:rPr>
        <w:t>diagnostic</w:t>
      </w:r>
      <w:r>
        <w:rPr>
          <w:rFonts w:ascii="Manrope" w:eastAsia="Manrope" w:hAnsi="Manrope" w:cs="Manrope"/>
          <w:sz w:val="24"/>
          <w:szCs w:val="24"/>
        </w:rPr>
        <w:t xml:space="preserve">, </w:t>
      </w:r>
      <w:r>
        <w:rPr>
          <w:rFonts w:ascii="Manrope" w:eastAsia="Manrope" w:hAnsi="Manrope" w:cs="Manrope"/>
          <w:i/>
          <w:sz w:val="24"/>
          <w:szCs w:val="24"/>
        </w:rPr>
        <w:t>screening</w:t>
      </w:r>
      <w:r>
        <w:rPr>
          <w:rFonts w:ascii="Manrope" w:eastAsia="Manrope" w:hAnsi="Manrope" w:cs="Manrope"/>
          <w:sz w:val="24"/>
          <w:szCs w:val="24"/>
        </w:rPr>
        <w:t xml:space="preserve">, </w:t>
      </w:r>
      <w:r>
        <w:rPr>
          <w:rFonts w:ascii="Manrope" w:eastAsia="Manrope" w:hAnsi="Manrope" w:cs="Manrope"/>
          <w:i/>
          <w:sz w:val="24"/>
          <w:szCs w:val="24"/>
        </w:rPr>
        <w:t>risk-stratification</w:t>
      </w:r>
      <w:r>
        <w:rPr>
          <w:rFonts w:ascii="Manrope" w:eastAsia="Manrope" w:hAnsi="Manrope" w:cs="Manrope"/>
          <w:sz w:val="24"/>
          <w:szCs w:val="24"/>
        </w:rPr>
        <w:t xml:space="preserve">, or </w:t>
      </w:r>
      <w:r>
        <w:rPr>
          <w:rFonts w:ascii="Manrope" w:eastAsia="Manrope" w:hAnsi="Manrope" w:cs="Manrope"/>
          <w:i/>
          <w:sz w:val="24"/>
          <w:szCs w:val="24"/>
        </w:rPr>
        <w:t>billing support</w:t>
      </w:r>
      <w:r>
        <w:rPr>
          <w:rFonts w:ascii="Manrope" w:eastAsia="Manrope" w:hAnsi="Manrope" w:cs="Manrope"/>
          <w:sz w:val="24"/>
          <w:szCs w:val="24"/>
        </w:rPr>
        <w:t xml:space="preserve"> only?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7A" w14:textId="77777777" w:rsidR="00E63CCB" w:rsidRDefault="00A374FF">
      <w:pPr>
        <w:numPr>
          <w:ilvl w:val="0"/>
          <w:numId w:val="8"/>
        </w:numPr>
        <w:spacing w:after="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Single-patient use, multiple-patient use, or system infrastructure?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7B" w14:textId="77777777" w:rsidR="00E63CCB" w:rsidRDefault="00A374FF">
      <w:pPr>
        <w:numPr>
          <w:ilvl w:val="0"/>
          <w:numId w:val="8"/>
        </w:numPr>
        <w:spacing w:after="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Acute vs. chronic conditions; emergent vs. elective use.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7C" w14:textId="77777777" w:rsidR="00E63CCB" w:rsidRDefault="00A374FF">
      <w:pPr>
        <w:numPr>
          <w:ilvl w:val="0"/>
          <w:numId w:val="8"/>
        </w:numPr>
        <w:spacing w:after="24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 xml:space="preserve">Does the device </w:t>
      </w:r>
      <w:r>
        <w:rPr>
          <w:rFonts w:ascii="Manrope" w:eastAsia="Manrope" w:hAnsi="Manrope" w:cs="Manrope"/>
          <w:i/>
          <w:sz w:val="24"/>
          <w:szCs w:val="24"/>
        </w:rPr>
        <w:t>replace</w:t>
      </w:r>
      <w:r>
        <w:rPr>
          <w:rFonts w:ascii="Manrope" w:eastAsia="Manrope" w:hAnsi="Manrope" w:cs="Manrope"/>
          <w:sz w:val="24"/>
          <w:szCs w:val="24"/>
        </w:rPr>
        <w:t xml:space="preserve"> or </w:t>
      </w:r>
      <w:r>
        <w:rPr>
          <w:rFonts w:ascii="Manrope" w:eastAsia="Manrope" w:hAnsi="Manrope" w:cs="Manrope"/>
          <w:i/>
          <w:sz w:val="24"/>
          <w:szCs w:val="24"/>
        </w:rPr>
        <w:t>augment</w:t>
      </w:r>
      <w:r>
        <w:rPr>
          <w:rFonts w:ascii="Manrope" w:eastAsia="Manrope" w:hAnsi="Manrope" w:cs="Manrope"/>
          <w:sz w:val="24"/>
          <w:szCs w:val="24"/>
        </w:rPr>
        <w:t xml:space="preserve"> a standard of care procedure? (If so, name it.)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7D" w14:textId="77777777" w:rsidR="00E63CCB" w:rsidRDefault="00A374FF">
      <w:pPr>
        <w:spacing w:before="240" w:after="240" w:line="240" w:lineRule="auto"/>
        <w:rPr>
          <w:rFonts w:ascii="Manrope" w:eastAsia="Manrope" w:hAnsi="Manrope" w:cs="Manrope"/>
          <w:b/>
          <w:sz w:val="24"/>
          <w:szCs w:val="24"/>
        </w:rPr>
      </w:pPr>
      <w:r>
        <w:rPr>
          <w:rFonts w:ascii="Manrope" w:eastAsia="Manrope" w:hAnsi="Manrope" w:cs="Manrope"/>
          <w:b/>
          <w:sz w:val="24"/>
          <w:szCs w:val="24"/>
        </w:rPr>
        <w:lastRenderedPageBreak/>
        <w:t>Patient Population &amp; Contraindications:</w:t>
      </w:r>
    </w:p>
    <w:p w14:paraId="13F9DF7E" w14:textId="77777777" w:rsidR="00E63CCB" w:rsidRDefault="00A374FF">
      <w:pPr>
        <w:numPr>
          <w:ilvl w:val="0"/>
          <w:numId w:val="12"/>
        </w:numPr>
        <w:spacing w:before="240" w:after="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Target age range, sex, weight/BMI limits, comorbidities.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7F" w14:textId="77777777" w:rsidR="00E63CCB" w:rsidRDefault="00A374FF">
      <w:pPr>
        <w:numPr>
          <w:ilvl w:val="0"/>
          <w:numId w:val="12"/>
        </w:numPr>
        <w:spacing w:after="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Special populations (pregnant, immunocompromised, pediatrics, geriatrics, non-English speakers).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80" w14:textId="77777777" w:rsidR="00E63CCB" w:rsidRDefault="00A374FF">
      <w:pPr>
        <w:numPr>
          <w:ilvl w:val="0"/>
          <w:numId w:val="12"/>
        </w:numPr>
        <w:spacing w:after="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Known contraindications or exclusion criteria.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81" w14:textId="77777777" w:rsidR="00E63CCB" w:rsidRDefault="00A374FF">
      <w:pPr>
        <w:numPr>
          <w:ilvl w:val="0"/>
          <w:numId w:val="12"/>
        </w:numPr>
        <w:spacing w:after="24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Environment of use (hospital ED, retail clinic, rural kiosk, home).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82" w14:textId="77777777" w:rsidR="00E63CCB" w:rsidRDefault="00A374FF">
      <w:pPr>
        <w:spacing w:before="240" w:after="240" w:line="240" w:lineRule="auto"/>
        <w:rPr>
          <w:rFonts w:ascii="Manrope" w:eastAsia="Manrope" w:hAnsi="Manrope" w:cs="Manrope"/>
          <w:b/>
          <w:sz w:val="24"/>
          <w:szCs w:val="24"/>
        </w:rPr>
      </w:pPr>
      <w:r>
        <w:rPr>
          <w:rFonts w:ascii="Manrope" w:eastAsia="Manrope" w:hAnsi="Manrope" w:cs="Manrope"/>
          <w:b/>
          <w:sz w:val="24"/>
          <w:szCs w:val="24"/>
        </w:rPr>
        <w:t>Clinical Users &amp; Workflow Integration:</w:t>
      </w:r>
    </w:p>
    <w:p w14:paraId="13F9DF83" w14:textId="77777777" w:rsidR="00E63CCB" w:rsidRDefault="00A374FF">
      <w:pPr>
        <w:numPr>
          <w:ilvl w:val="0"/>
          <w:numId w:val="4"/>
        </w:numPr>
        <w:spacing w:before="240" w:after="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Primary operator (patient, nurse, MA, remote physician, billing staff).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84" w14:textId="77777777" w:rsidR="00E63CCB" w:rsidRDefault="00A374FF">
      <w:pPr>
        <w:numPr>
          <w:ilvl w:val="0"/>
          <w:numId w:val="4"/>
        </w:numPr>
        <w:spacing w:after="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Required user qualifications or certifications.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85" w14:textId="77777777" w:rsidR="00E63CCB" w:rsidRDefault="00A374FF">
      <w:pPr>
        <w:numPr>
          <w:ilvl w:val="0"/>
          <w:numId w:val="4"/>
        </w:numPr>
        <w:spacing w:after="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Training time and medium (onscreen tutorial, LMS, in-person).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86" w14:textId="77777777" w:rsidR="00E63CCB" w:rsidRDefault="00A374FF">
      <w:pPr>
        <w:numPr>
          <w:ilvl w:val="0"/>
          <w:numId w:val="4"/>
        </w:numPr>
        <w:spacing w:after="24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Where in the care pathway does the device hand off to a human?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87" w14:textId="77777777" w:rsidR="00E63CCB" w:rsidRDefault="00A374FF">
      <w:pPr>
        <w:spacing w:before="240" w:after="240" w:line="240" w:lineRule="auto"/>
        <w:rPr>
          <w:rFonts w:ascii="Manrope" w:eastAsia="Manrope" w:hAnsi="Manrope" w:cs="Manrope"/>
          <w:b/>
          <w:sz w:val="24"/>
          <w:szCs w:val="24"/>
        </w:rPr>
      </w:pPr>
      <w:r>
        <w:rPr>
          <w:rFonts w:ascii="Manrope" w:eastAsia="Manrope" w:hAnsi="Manrope" w:cs="Manrope"/>
          <w:b/>
          <w:sz w:val="24"/>
          <w:szCs w:val="24"/>
        </w:rPr>
        <w:t>Technology &amp; Data Inputs:</w:t>
      </w:r>
    </w:p>
    <w:p w14:paraId="13F9DF88" w14:textId="77777777" w:rsidR="00E63CCB" w:rsidRDefault="00A374FF">
      <w:pPr>
        <w:numPr>
          <w:ilvl w:val="0"/>
          <w:numId w:val="5"/>
        </w:numPr>
        <w:spacing w:before="240" w:after="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Sensor suite (e.g., mmWave radar HR/RR, optical SpO₂, IR temp, load-cell weight).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89" w14:textId="77777777" w:rsidR="00E63CCB" w:rsidRDefault="00A374FF">
      <w:pPr>
        <w:numPr>
          <w:ilvl w:val="0"/>
          <w:numId w:val="5"/>
        </w:numPr>
        <w:spacing w:after="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Non-sensor inputs (structured questionnaires, ID scan, EHR pull).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8A" w14:textId="77777777" w:rsidR="00E63CCB" w:rsidRDefault="00A374FF">
      <w:pPr>
        <w:numPr>
          <w:ilvl w:val="0"/>
          <w:numId w:val="5"/>
        </w:numPr>
        <w:spacing w:after="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Third-party devices or peripherals relied upon (BP cuff make/model, cameras).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8B" w14:textId="77777777" w:rsidR="00E63CCB" w:rsidRDefault="00A374FF">
      <w:pPr>
        <w:numPr>
          <w:ilvl w:val="0"/>
          <w:numId w:val="5"/>
        </w:numPr>
        <w:spacing w:after="24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Data sampling rate, accuracy specs, and calibration method for each sensor.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8C" w14:textId="77777777" w:rsidR="00E63CCB" w:rsidRDefault="00E63CCB">
      <w:pPr>
        <w:spacing w:before="240" w:after="240" w:line="240" w:lineRule="auto"/>
        <w:rPr>
          <w:rFonts w:ascii="Manrope" w:eastAsia="Manrope" w:hAnsi="Manrope" w:cs="Manrope"/>
          <w:sz w:val="24"/>
          <w:szCs w:val="24"/>
        </w:rPr>
      </w:pPr>
    </w:p>
    <w:p w14:paraId="13F9DF8D" w14:textId="77777777" w:rsidR="00E63CCB" w:rsidRDefault="00E63CCB">
      <w:pPr>
        <w:spacing w:before="240" w:after="240" w:line="240" w:lineRule="auto"/>
        <w:rPr>
          <w:rFonts w:ascii="Manrope" w:eastAsia="Manrope" w:hAnsi="Manrope" w:cs="Manrope"/>
          <w:sz w:val="24"/>
          <w:szCs w:val="24"/>
        </w:rPr>
      </w:pPr>
    </w:p>
    <w:p w14:paraId="13F9DF8E" w14:textId="77777777" w:rsidR="00E63CCB" w:rsidRDefault="00A374FF">
      <w:pPr>
        <w:spacing w:before="240" w:after="240" w:line="240" w:lineRule="auto"/>
        <w:rPr>
          <w:rFonts w:ascii="Manrope" w:eastAsia="Manrope" w:hAnsi="Manrope" w:cs="Manrope"/>
          <w:b/>
          <w:sz w:val="24"/>
          <w:szCs w:val="24"/>
        </w:rPr>
      </w:pPr>
      <w:r>
        <w:rPr>
          <w:rFonts w:ascii="Manrope" w:eastAsia="Manrope" w:hAnsi="Manrope" w:cs="Manrope"/>
          <w:b/>
          <w:sz w:val="24"/>
          <w:szCs w:val="24"/>
        </w:rPr>
        <w:lastRenderedPageBreak/>
        <w:t>Algorithm / Software Architecture:</w:t>
      </w:r>
    </w:p>
    <w:p w14:paraId="13F9DF8F" w14:textId="77777777" w:rsidR="00E63CCB" w:rsidRDefault="00A374FF">
      <w:pPr>
        <w:numPr>
          <w:ilvl w:val="0"/>
          <w:numId w:val="6"/>
        </w:numPr>
        <w:spacing w:before="240" w:after="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Type of algorithm (rule-based, classical ML, deep learning).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90" w14:textId="77777777" w:rsidR="00E63CCB" w:rsidRDefault="00A374FF">
      <w:pPr>
        <w:numPr>
          <w:ilvl w:val="0"/>
          <w:numId w:val="6"/>
        </w:numPr>
        <w:spacing w:after="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Training data sets (size, demographics, source, preprocessing).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91" w14:textId="77777777" w:rsidR="00E63CCB" w:rsidRDefault="00A374FF">
      <w:pPr>
        <w:numPr>
          <w:ilvl w:val="0"/>
          <w:numId w:val="6"/>
        </w:numPr>
        <w:spacing w:after="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Update cadence and version-control approach (static, continuous learning, PCCP).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92" w14:textId="77777777" w:rsidR="00E63CCB" w:rsidRDefault="00A374FF">
      <w:pPr>
        <w:numPr>
          <w:ilvl w:val="0"/>
          <w:numId w:val="6"/>
        </w:numPr>
        <w:spacing w:after="24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Explainability features provided to clinicians (feature importance, saliency maps).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93" w14:textId="77777777" w:rsidR="00E63CCB" w:rsidRDefault="00A374FF">
      <w:pPr>
        <w:spacing w:before="240" w:after="240" w:line="240" w:lineRule="auto"/>
        <w:rPr>
          <w:rFonts w:ascii="Manrope" w:eastAsia="Manrope" w:hAnsi="Manrope" w:cs="Manrope"/>
          <w:b/>
          <w:sz w:val="24"/>
          <w:szCs w:val="24"/>
        </w:rPr>
      </w:pPr>
      <w:r>
        <w:rPr>
          <w:rFonts w:ascii="Manrope" w:eastAsia="Manrope" w:hAnsi="Manrope" w:cs="Manrope"/>
          <w:b/>
          <w:sz w:val="24"/>
          <w:szCs w:val="24"/>
        </w:rPr>
        <w:t>Outputs &amp; Clinical Actions:</w:t>
      </w:r>
    </w:p>
    <w:p w14:paraId="13F9DF94" w14:textId="77777777" w:rsidR="00E63CCB" w:rsidRDefault="00A374FF">
      <w:pPr>
        <w:numPr>
          <w:ilvl w:val="0"/>
          <w:numId w:val="13"/>
        </w:numPr>
        <w:spacing w:before="240" w:after="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Output format (ESI level, ICD-10 list, CPT suggestions, vitals trend graph).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95" w14:textId="77777777" w:rsidR="00E63CCB" w:rsidRDefault="00A374FF">
      <w:pPr>
        <w:numPr>
          <w:ilvl w:val="0"/>
          <w:numId w:val="13"/>
        </w:numPr>
        <w:spacing w:after="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Whether any automated actions are taken (claim submission, alert routing).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96" w14:textId="77777777" w:rsidR="00E63CCB" w:rsidRDefault="00A374FF">
      <w:pPr>
        <w:numPr>
          <w:ilvl w:val="0"/>
          <w:numId w:val="13"/>
        </w:numPr>
        <w:spacing w:after="24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How outputs are displayed, printed, or exported (PDF, HL7, FHIR).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97" w14:textId="77777777" w:rsidR="00E63CCB" w:rsidRDefault="00A374FF">
      <w:pPr>
        <w:spacing w:before="240" w:after="240" w:line="240" w:lineRule="auto"/>
        <w:rPr>
          <w:rFonts w:ascii="Manrope" w:eastAsia="Manrope" w:hAnsi="Manrope" w:cs="Manrope"/>
          <w:b/>
          <w:sz w:val="24"/>
          <w:szCs w:val="24"/>
        </w:rPr>
      </w:pPr>
      <w:r>
        <w:rPr>
          <w:rFonts w:ascii="Manrope" w:eastAsia="Manrope" w:hAnsi="Manrope" w:cs="Manrope"/>
          <w:b/>
          <w:sz w:val="24"/>
          <w:szCs w:val="24"/>
        </w:rPr>
        <w:t>Hardware Characteristics:</w:t>
      </w:r>
    </w:p>
    <w:p w14:paraId="13F9DF98" w14:textId="77777777" w:rsidR="00E63CCB" w:rsidRDefault="00A374FF">
      <w:pPr>
        <w:numPr>
          <w:ilvl w:val="0"/>
          <w:numId w:val="1"/>
        </w:numPr>
        <w:spacing w:before="240" w:after="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Dimensions/weight, mobility (casters, wall-mount).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99" w14:textId="77777777" w:rsidR="00E63CCB" w:rsidRDefault="00A374FF">
      <w:pPr>
        <w:numPr>
          <w:ilvl w:val="0"/>
          <w:numId w:val="1"/>
        </w:numPr>
        <w:spacing w:after="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Power requirements, battery backup, operating temperature/humidity.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9A" w14:textId="77777777" w:rsidR="00E63CCB" w:rsidRDefault="00A374FF">
      <w:pPr>
        <w:numPr>
          <w:ilvl w:val="0"/>
          <w:numId w:val="1"/>
        </w:numPr>
        <w:spacing w:after="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Materials in patient-contact areas (for biocompatibility).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9B" w14:textId="77777777" w:rsidR="00E63CCB" w:rsidRDefault="00A374FF">
      <w:pPr>
        <w:numPr>
          <w:ilvl w:val="0"/>
          <w:numId w:val="1"/>
        </w:numPr>
        <w:spacing w:after="24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Service life and end-of-life disposal plan.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9C" w14:textId="77777777" w:rsidR="00E63CCB" w:rsidRDefault="00A374FF">
      <w:pPr>
        <w:spacing w:before="240" w:after="240" w:line="240" w:lineRule="auto"/>
        <w:rPr>
          <w:rFonts w:ascii="Manrope" w:eastAsia="Manrope" w:hAnsi="Manrope" w:cs="Manrope"/>
          <w:b/>
          <w:sz w:val="24"/>
          <w:szCs w:val="24"/>
        </w:rPr>
      </w:pPr>
      <w:r>
        <w:rPr>
          <w:rFonts w:ascii="Manrope" w:eastAsia="Manrope" w:hAnsi="Manrope" w:cs="Manrope"/>
          <w:b/>
          <w:sz w:val="24"/>
          <w:szCs w:val="24"/>
        </w:rPr>
        <w:t>Connectivity &amp; Cybersecurity:</w:t>
      </w:r>
    </w:p>
    <w:p w14:paraId="13F9DF9D" w14:textId="77777777" w:rsidR="00E63CCB" w:rsidRDefault="00A374FF">
      <w:pPr>
        <w:numPr>
          <w:ilvl w:val="0"/>
          <w:numId w:val="9"/>
        </w:numPr>
        <w:spacing w:before="240" w:after="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Wired, Wi-Fi, cellular, or Bluetooth?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9E" w14:textId="77777777" w:rsidR="00E63CCB" w:rsidRDefault="00A374FF">
      <w:pPr>
        <w:numPr>
          <w:ilvl w:val="0"/>
          <w:numId w:val="9"/>
        </w:numPr>
        <w:spacing w:after="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lastRenderedPageBreak/>
        <w:t>Data-at-rest / data-in-transit encryption specs (AES-256, TLS 1.3).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9F" w14:textId="77777777" w:rsidR="00E63CCB" w:rsidRDefault="00A374FF">
      <w:pPr>
        <w:numPr>
          <w:ilvl w:val="0"/>
          <w:numId w:val="9"/>
        </w:numPr>
        <w:spacing w:after="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User authentication (SSO, multifactor).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A0" w14:textId="77777777" w:rsidR="00E63CCB" w:rsidRDefault="00A374FF">
      <w:pPr>
        <w:numPr>
          <w:ilvl w:val="0"/>
          <w:numId w:val="9"/>
        </w:numPr>
        <w:spacing w:after="24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Compliance standards targeted (HIPAA, NIST 800-53, ISO 27001).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A1" w14:textId="77777777" w:rsidR="00E63CCB" w:rsidRDefault="00A374FF">
      <w:pPr>
        <w:spacing w:before="240" w:after="240" w:line="240" w:lineRule="auto"/>
        <w:rPr>
          <w:rFonts w:ascii="Manrope" w:eastAsia="Manrope" w:hAnsi="Manrope" w:cs="Manrope"/>
          <w:b/>
          <w:sz w:val="24"/>
          <w:szCs w:val="24"/>
        </w:rPr>
      </w:pPr>
      <w:r>
        <w:rPr>
          <w:rFonts w:ascii="Manrope" w:eastAsia="Manrope" w:hAnsi="Manrope" w:cs="Manrope"/>
          <w:b/>
          <w:sz w:val="24"/>
          <w:szCs w:val="24"/>
        </w:rPr>
        <w:t>Interoperability:</w:t>
      </w:r>
    </w:p>
    <w:p w14:paraId="13F9DFA2" w14:textId="77777777" w:rsidR="00E63CCB" w:rsidRDefault="00A374FF">
      <w:pPr>
        <w:numPr>
          <w:ilvl w:val="0"/>
          <w:numId w:val="11"/>
        </w:numPr>
        <w:spacing w:before="240" w:after="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Supported standards (HL7 v2.x, FHIR R4, DICOM).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A3" w14:textId="77777777" w:rsidR="00E63CCB" w:rsidRDefault="00A374FF">
      <w:pPr>
        <w:numPr>
          <w:ilvl w:val="0"/>
          <w:numId w:val="11"/>
        </w:numPr>
        <w:spacing w:after="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EHR vendors validated.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A4" w14:textId="77777777" w:rsidR="00E63CCB" w:rsidRDefault="00A374FF">
      <w:pPr>
        <w:numPr>
          <w:ilvl w:val="0"/>
          <w:numId w:val="11"/>
        </w:numPr>
        <w:spacing w:after="24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API documentation availability and version.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A6" w14:textId="77777777" w:rsidR="00E63CCB" w:rsidRDefault="00A374FF">
      <w:pPr>
        <w:spacing w:before="240" w:after="240" w:line="240" w:lineRule="auto"/>
        <w:rPr>
          <w:rFonts w:ascii="Manrope" w:eastAsia="Manrope" w:hAnsi="Manrope" w:cs="Manrope"/>
          <w:b/>
          <w:sz w:val="24"/>
          <w:szCs w:val="24"/>
        </w:rPr>
      </w:pPr>
      <w:r>
        <w:rPr>
          <w:rFonts w:ascii="Manrope" w:eastAsia="Manrope" w:hAnsi="Manrope" w:cs="Manrope"/>
          <w:b/>
          <w:sz w:val="24"/>
          <w:szCs w:val="24"/>
        </w:rPr>
        <w:t>Performance &amp; Validation Testing:</w:t>
      </w:r>
    </w:p>
    <w:p w14:paraId="13F9DFA7" w14:textId="77777777" w:rsidR="00E63CCB" w:rsidRDefault="00A374FF">
      <w:pPr>
        <w:numPr>
          <w:ilvl w:val="0"/>
          <w:numId w:val="7"/>
        </w:numPr>
        <w:spacing w:before="240" w:after="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Bench testing completed or planned for each sensor/algorithm.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A8" w14:textId="77777777" w:rsidR="00E63CCB" w:rsidRDefault="00A374FF">
      <w:pPr>
        <w:numPr>
          <w:ilvl w:val="0"/>
          <w:numId w:val="7"/>
        </w:numPr>
        <w:spacing w:after="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Human factors/usability studies (IEC 62366 scope, sample size).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A9" w14:textId="77777777" w:rsidR="00E63CCB" w:rsidRDefault="00A374FF">
      <w:pPr>
        <w:numPr>
          <w:ilvl w:val="0"/>
          <w:numId w:val="7"/>
        </w:numPr>
        <w:spacing w:after="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Clinical validation study design (prospective vs. retrospective, endpoints).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AA" w14:textId="77777777" w:rsidR="00E63CCB" w:rsidRDefault="00A374FF">
      <w:pPr>
        <w:numPr>
          <w:ilvl w:val="0"/>
          <w:numId w:val="7"/>
        </w:numPr>
        <w:spacing w:after="24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Stress, drop, ingress-protection, and electrical safety testing (IEC 60601-1/-1-2).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AB" w14:textId="77777777" w:rsidR="00E63CCB" w:rsidRDefault="00A374FF">
      <w:pPr>
        <w:spacing w:before="240" w:after="240" w:line="240" w:lineRule="auto"/>
        <w:rPr>
          <w:rFonts w:ascii="Manrope" w:eastAsia="Manrope" w:hAnsi="Manrope" w:cs="Manrope"/>
          <w:b/>
          <w:sz w:val="24"/>
          <w:szCs w:val="24"/>
        </w:rPr>
      </w:pPr>
      <w:r>
        <w:rPr>
          <w:rFonts w:ascii="Manrope" w:eastAsia="Manrope" w:hAnsi="Manrope" w:cs="Manrope"/>
          <w:b/>
          <w:sz w:val="24"/>
          <w:szCs w:val="24"/>
        </w:rPr>
        <w:t>Labeling &amp; User Documentation:</w:t>
      </w:r>
    </w:p>
    <w:p w14:paraId="13F9DFAC" w14:textId="77777777" w:rsidR="00E63CCB" w:rsidRDefault="00A374FF">
      <w:pPr>
        <w:numPr>
          <w:ilvl w:val="0"/>
          <w:numId w:val="10"/>
        </w:numPr>
        <w:spacing w:before="240" w:after="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Draft Intended Use / Indications for Use statement.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AD" w14:textId="77777777" w:rsidR="00E63CCB" w:rsidRDefault="00A374FF">
      <w:pPr>
        <w:numPr>
          <w:ilvl w:val="0"/>
          <w:numId w:val="10"/>
        </w:numPr>
        <w:spacing w:after="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Quick-start guide, operator manual, and on-device prompts.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AE" w14:textId="77777777" w:rsidR="00E63CCB" w:rsidRDefault="00A374FF">
      <w:pPr>
        <w:numPr>
          <w:ilvl w:val="0"/>
          <w:numId w:val="10"/>
        </w:numPr>
        <w:spacing w:after="24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Contraindication and warning language.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AF" w14:textId="77777777" w:rsidR="00E63CCB" w:rsidRDefault="00E63CCB">
      <w:pPr>
        <w:spacing w:before="240" w:after="240" w:line="240" w:lineRule="auto"/>
        <w:ind w:left="720"/>
        <w:rPr>
          <w:rFonts w:ascii="Manrope" w:eastAsia="Manrope" w:hAnsi="Manrope" w:cs="Manrope"/>
          <w:sz w:val="24"/>
          <w:szCs w:val="24"/>
        </w:rPr>
      </w:pPr>
    </w:p>
    <w:p w14:paraId="13F9DFB0" w14:textId="77777777" w:rsidR="00E63CCB" w:rsidRDefault="00A374FF">
      <w:pPr>
        <w:spacing w:before="240" w:after="240" w:line="240" w:lineRule="auto"/>
        <w:rPr>
          <w:rFonts w:ascii="Manrope" w:eastAsia="Manrope" w:hAnsi="Manrope" w:cs="Manrope"/>
          <w:b/>
          <w:sz w:val="24"/>
          <w:szCs w:val="24"/>
        </w:rPr>
      </w:pPr>
      <w:r>
        <w:rPr>
          <w:rFonts w:ascii="Manrope" w:eastAsia="Manrope" w:hAnsi="Manrope" w:cs="Manrope"/>
          <w:b/>
          <w:sz w:val="24"/>
          <w:szCs w:val="24"/>
        </w:rPr>
        <w:lastRenderedPageBreak/>
        <w:t>Service, Maintenance &amp; Updates:</w:t>
      </w:r>
    </w:p>
    <w:p w14:paraId="13F9DFB1" w14:textId="77777777" w:rsidR="00E63CCB" w:rsidRDefault="00A374FF">
      <w:pPr>
        <w:numPr>
          <w:ilvl w:val="0"/>
          <w:numId w:val="2"/>
        </w:numPr>
        <w:spacing w:before="240" w:after="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Preventive maintenance schedule, calibration intervals.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B2" w14:textId="77777777" w:rsidR="00E63CCB" w:rsidRDefault="00A374FF">
      <w:pPr>
        <w:numPr>
          <w:ilvl w:val="0"/>
          <w:numId w:val="2"/>
        </w:numPr>
        <w:spacing w:after="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Field-upgrade process (firmware OTA, recall simulation).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B3" w14:textId="77777777" w:rsidR="00E63CCB" w:rsidRDefault="00A374FF">
      <w:pPr>
        <w:numPr>
          <w:ilvl w:val="0"/>
          <w:numId w:val="2"/>
        </w:numPr>
        <w:spacing w:after="24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Spare parts availability and MTTR (mean time to repair).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B4" w14:textId="77777777" w:rsidR="00E63CCB" w:rsidRDefault="00A374FF">
      <w:pPr>
        <w:spacing w:before="240" w:after="240" w:line="240" w:lineRule="auto"/>
        <w:rPr>
          <w:rFonts w:ascii="Manrope" w:eastAsia="Manrope" w:hAnsi="Manrope" w:cs="Manrope"/>
          <w:b/>
          <w:sz w:val="24"/>
          <w:szCs w:val="24"/>
        </w:rPr>
      </w:pPr>
      <w:r>
        <w:rPr>
          <w:rFonts w:ascii="Manrope" w:eastAsia="Manrope" w:hAnsi="Manrope" w:cs="Manrope"/>
          <w:b/>
          <w:sz w:val="24"/>
          <w:szCs w:val="24"/>
        </w:rPr>
        <w:t>Data Management &amp; Retention:</w:t>
      </w:r>
    </w:p>
    <w:p w14:paraId="13F9DFB5" w14:textId="77777777" w:rsidR="00E63CCB" w:rsidRDefault="00A374FF">
      <w:pPr>
        <w:numPr>
          <w:ilvl w:val="0"/>
          <w:numId w:val="14"/>
        </w:numPr>
        <w:spacing w:before="240" w:after="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Duration of data storage per encounter.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B6" w14:textId="77777777" w:rsidR="00E63CCB" w:rsidRDefault="00A374FF">
      <w:pPr>
        <w:numPr>
          <w:ilvl w:val="0"/>
          <w:numId w:val="14"/>
        </w:numPr>
        <w:spacing w:after="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Patient access method for their own data.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B7" w14:textId="77777777" w:rsidR="00E63CCB" w:rsidRDefault="00A374FF">
      <w:pPr>
        <w:numPr>
          <w:ilvl w:val="0"/>
          <w:numId w:val="14"/>
        </w:numPr>
        <w:spacing w:after="240" w:line="240" w:lineRule="auto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sz w:val="24"/>
          <w:szCs w:val="24"/>
        </w:rPr>
        <w:t>De-identification or anonymization workflow for secondary uses.</w:t>
      </w:r>
      <w:r>
        <w:rPr>
          <w:rFonts w:ascii="Manrope" w:eastAsia="Manrope" w:hAnsi="Manrope" w:cs="Manrope"/>
          <w:sz w:val="24"/>
          <w:szCs w:val="24"/>
        </w:rPr>
        <w:br/>
      </w:r>
    </w:p>
    <w:p w14:paraId="13F9DFB8" w14:textId="77777777" w:rsidR="00E63CCB" w:rsidRDefault="00E63CCB">
      <w:pPr>
        <w:spacing w:before="240" w:after="240" w:line="240" w:lineRule="auto"/>
        <w:ind w:left="720"/>
        <w:rPr>
          <w:rFonts w:ascii="Manrope" w:eastAsia="Manrope" w:hAnsi="Manrope" w:cs="Manrope"/>
          <w:sz w:val="24"/>
          <w:szCs w:val="24"/>
        </w:rPr>
      </w:pPr>
    </w:p>
    <w:p w14:paraId="13F9DFB9" w14:textId="77777777" w:rsidR="00E63CCB" w:rsidRDefault="00A374FF">
      <w:pPr>
        <w:spacing w:after="0" w:line="240" w:lineRule="auto"/>
        <w:rPr>
          <w:rFonts w:ascii="Manrope" w:eastAsia="Manrope" w:hAnsi="Manrope" w:cs="Manrope"/>
          <w:sz w:val="24"/>
          <w:szCs w:val="24"/>
        </w:rPr>
      </w:pPr>
      <w:r>
        <w:br w:type="page"/>
      </w:r>
    </w:p>
    <w:p w14:paraId="15DA68B3" w14:textId="77777777" w:rsidR="004379DE" w:rsidRDefault="004379DE">
      <w:pPr>
        <w:spacing w:after="0" w:line="240" w:lineRule="auto"/>
        <w:rPr>
          <w:rFonts w:ascii="Manrope" w:eastAsia="Manrope" w:hAnsi="Manrope" w:cs="Manrope"/>
          <w:sz w:val="24"/>
          <w:szCs w:val="24"/>
        </w:rPr>
        <w:sectPr w:rsidR="004379DE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720" w:footer="720" w:gutter="0"/>
          <w:pgNumType w:start="1"/>
          <w:cols w:space="720"/>
          <w:titlePg/>
        </w:sectPr>
      </w:pPr>
    </w:p>
    <w:p w14:paraId="13F9DFBA" w14:textId="77777777" w:rsidR="00E63CCB" w:rsidRDefault="00E63CCB">
      <w:pPr>
        <w:spacing w:after="0" w:line="240" w:lineRule="auto"/>
        <w:rPr>
          <w:rFonts w:ascii="Manrope" w:eastAsia="Manrope" w:hAnsi="Manrope" w:cs="Manrope"/>
          <w:sz w:val="24"/>
          <w:szCs w:val="24"/>
        </w:rPr>
      </w:pPr>
    </w:p>
    <w:p w14:paraId="13F9DFBB" w14:textId="77777777" w:rsidR="00E63CCB" w:rsidRDefault="00E63CCB">
      <w:pPr>
        <w:spacing w:after="0" w:line="240" w:lineRule="auto"/>
        <w:rPr>
          <w:rFonts w:ascii="Manrope" w:eastAsia="Manrope" w:hAnsi="Manrope" w:cs="Manrope"/>
          <w:sz w:val="24"/>
          <w:szCs w:val="24"/>
        </w:rPr>
      </w:pPr>
    </w:p>
    <w:p w14:paraId="13F9DFBC" w14:textId="77777777" w:rsidR="00E63CCB" w:rsidRDefault="00E63CCB">
      <w:pPr>
        <w:spacing w:after="0" w:line="240" w:lineRule="auto"/>
        <w:rPr>
          <w:rFonts w:ascii="Manrope" w:eastAsia="Manrope" w:hAnsi="Manrope" w:cs="Manrope"/>
          <w:sz w:val="24"/>
          <w:szCs w:val="24"/>
        </w:rPr>
      </w:pPr>
    </w:p>
    <w:p w14:paraId="13F9DFBD" w14:textId="77777777" w:rsidR="00E63CCB" w:rsidRDefault="00E63CCB">
      <w:pPr>
        <w:spacing w:after="0" w:line="240" w:lineRule="auto"/>
        <w:rPr>
          <w:rFonts w:ascii="Manrope" w:eastAsia="Manrope" w:hAnsi="Manrope" w:cs="Manrope"/>
          <w:sz w:val="24"/>
          <w:szCs w:val="24"/>
        </w:rPr>
      </w:pPr>
    </w:p>
    <w:p w14:paraId="13F9DFBE" w14:textId="77777777" w:rsidR="00E63CCB" w:rsidRDefault="00A374FF">
      <w:pPr>
        <w:spacing w:after="0" w:line="240" w:lineRule="auto"/>
        <w:jc w:val="center"/>
        <w:rPr>
          <w:rFonts w:ascii="Manrope" w:eastAsia="Manrope" w:hAnsi="Manrope" w:cs="Manrope"/>
          <w:b/>
          <w:sz w:val="24"/>
          <w:szCs w:val="24"/>
        </w:rPr>
      </w:pPr>
      <w:r>
        <w:rPr>
          <w:rFonts w:ascii="Manrope" w:eastAsia="Manrope" w:hAnsi="Manrope" w:cs="Manrope"/>
          <w:noProof/>
          <w:color w:val="000000"/>
          <w:sz w:val="24"/>
          <w:szCs w:val="24"/>
        </w:rPr>
        <w:drawing>
          <wp:inline distT="0" distB="0" distL="0" distR="0" wp14:anchorId="13F9DFC1" wp14:editId="0D3315E8">
            <wp:extent cx="7428230" cy="3955078"/>
            <wp:effectExtent l="0" t="0" r="1270" b="7620"/>
            <wp:docPr id="16" name="image2.png" descr="Regulatory Clearance Proces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Regulatory Clearance Process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66786" cy="39756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F9DFBF" w14:textId="77777777" w:rsidR="00E63CCB" w:rsidRDefault="00A374FF">
      <w:pPr>
        <w:spacing w:after="200" w:line="240" w:lineRule="auto"/>
        <w:jc w:val="center"/>
        <w:rPr>
          <w:rFonts w:ascii="Manrope" w:eastAsia="Manrope" w:hAnsi="Manrope" w:cs="Manrope"/>
          <w:sz w:val="24"/>
          <w:szCs w:val="24"/>
        </w:rPr>
      </w:pPr>
      <w:r>
        <w:rPr>
          <w:rFonts w:ascii="Manrope" w:eastAsia="Manrope" w:hAnsi="Manrope" w:cs="Manrope"/>
          <w:i/>
          <w:color w:val="000000"/>
          <w:sz w:val="24"/>
          <w:szCs w:val="24"/>
        </w:rPr>
        <w:t>Figure 1. US FDA Regulatory Clearance Process</w:t>
      </w:r>
    </w:p>
    <w:p w14:paraId="13F9DFC0" w14:textId="77777777" w:rsidR="00E63CCB" w:rsidRDefault="00E63CCB">
      <w:pPr>
        <w:spacing w:after="0" w:line="240" w:lineRule="auto"/>
        <w:rPr>
          <w:rFonts w:ascii="Manrope" w:eastAsia="Manrope" w:hAnsi="Manrope" w:cs="Manrope"/>
          <w:i/>
          <w:sz w:val="24"/>
          <w:szCs w:val="24"/>
        </w:rPr>
      </w:pPr>
    </w:p>
    <w:sectPr w:rsidR="00E63CCB" w:rsidSect="004379DE">
      <w:pgSz w:w="15840" w:h="12240" w:orient="landscape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F9DFD1" w14:textId="77777777" w:rsidR="00A374FF" w:rsidRDefault="00A374FF">
      <w:pPr>
        <w:spacing w:after="0" w:line="240" w:lineRule="auto"/>
      </w:pPr>
      <w:r>
        <w:separator/>
      </w:r>
    </w:p>
  </w:endnote>
  <w:endnote w:type="continuationSeparator" w:id="0">
    <w:p w14:paraId="13F9DFD3" w14:textId="77777777" w:rsidR="00A374FF" w:rsidRDefault="00A37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1A1A664-B2C7-4EAB-9C43-B0861CD6AE25}"/>
    <w:embedBold r:id="rId2" w:fontKey="{8F144279-6789-4FD1-8ED2-F5ED018BE635}"/>
  </w:font>
  <w:font w:name="Georgia">
    <w:panose1 w:val="02040502050405020303"/>
    <w:charset w:val="00"/>
    <w:family w:val="auto"/>
    <w:pitch w:val="default"/>
    <w:embedRegular r:id="rId3" w:fontKey="{3662F3B0-0E71-435A-AA43-FC91A3788FE3}"/>
    <w:embedItalic r:id="rId4" w:fontKey="{D8A12CCE-41C8-4BC7-AAA0-82E9ED0334F9}"/>
  </w:font>
  <w:font w:name="Manrope">
    <w:charset w:val="00"/>
    <w:family w:val="auto"/>
    <w:pitch w:val="default"/>
    <w:embedRegular r:id="rId5" w:fontKey="{089C7461-C5DB-412E-8A3C-850F2A95CFDD}"/>
    <w:embedBold r:id="rId6" w:fontKey="{67A97BA3-2021-4A5B-86D6-F4F1701A0FA8}"/>
    <w:embedItalic r:id="rId7" w:fontKey="{1FBCA31D-F73D-4BBE-A0D6-0FF7BD7F71B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F782D07-538F-4579-B335-DFB262558A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9DFC5" w14:textId="204736A3" w:rsidR="00E63CCB" w:rsidRDefault="00A374F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rFonts w:ascii="Manrope" w:eastAsia="Manrope" w:hAnsi="Manrope" w:cs="Manrope"/>
        <w:color w:val="000000"/>
        <w:sz w:val="16"/>
        <w:szCs w:val="16"/>
      </w:rPr>
      <w:t xml:space="preserve">Page </w:t>
    </w:r>
    <w:r>
      <w:rPr>
        <w:rFonts w:ascii="Manrope" w:eastAsia="Manrope" w:hAnsi="Manrope" w:cs="Manrope"/>
        <w:b/>
        <w:color w:val="000000"/>
        <w:sz w:val="16"/>
        <w:szCs w:val="16"/>
      </w:rPr>
      <w:fldChar w:fldCharType="begin"/>
    </w:r>
    <w:r>
      <w:rPr>
        <w:rFonts w:ascii="Manrope" w:eastAsia="Manrope" w:hAnsi="Manrope" w:cs="Manrope"/>
        <w:b/>
        <w:color w:val="000000"/>
        <w:sz w:val="16"/>
        <w:szCs w:val="16"/>
      </w:rPr>
      <w:instrText>PAGE</w:instrText>
    </w:r>
    <w:r>
      <w:rPr>
        <w:rFonts w:ascii="Manrope" w:eastAsia="Manrope" w:hAnsi="Manrope" w:cs="Manrope"/>
        <w:b/>
        <w:color w:val="000000"/>
        <w:sz w:val="16"/>
        <w:szCs w:val="16"/>
      </w:rPr>
      <w:fldChar w:fldCharType="separate"/>
    </w:r>
    <w:r w:rsidR="00DB7A72">
      <w:rPr>
        <w:rFonts w:ascii="Manrope" w:eastAsia="Manrope" w:hAnsi="Manrope" w:cs="Manrope"/>
        <w:b/>
        <w:noProof/>
        <w:color w:val="000000"/>
        <w:sz w:val="16"/>
        <w:szCs w:val="16"/>
      </w:rPr>
      <w:t>2</w:t>
    </w:r>
    <w:r>
      <w:rPr>
        <w:rFonts w:ascii="Manrope" w:eastAsia="Manrope" w:hAnsi="Manrope" w:cs="Manrope"/>
        <w:b/>
        <w:color w:val="000000"/>
        <w:sz w:val="16"/>
        <w:szCs w:val="16"/>
      </w:rPr>
      <w:fldChar w:fldCharType="end"/>
    </w:r>
    <w:r>
      <w:rPr>
        <w:rFonts w:ascii="Manrope" w:eastAsia="Manrope" w:hAnsi="Manrope" w:cs="Manrope"/>
        <w:color w:val="000000"/>
        <w:sz w:val="16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9DFCC" w14:textId="2B98CEED" w:rsidR="00E63CCB" w:rsidRDefault="00A374FF">
    <w:pP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rFonts w:ascii="Manrope" w:eastAsia="Manrope" w:hAnsi="Manrope" w:cs="Manrope"/>
        <w:color w:val="000000"/>
        <w:sz w:val="16"/>
        <w:szCs w:val="16"/>
      </w:rPr>
      <w:t xml:space="preserve">Page </w:t>
    </w:r>
    <w:r>
      <w:rPr>
        <w:rFonts w:ascii="Manrope" w:eastAsia="Manrope" w:hAnsi="Manrope" w:cs="Manrope"/>
        <w:b/>
        <w:color w:val="000000"/>
        <w:sz w:val="16"/>
        <w:szCs w:val="16"/>
      </w:rPr>
      <w:fldChar w:fldCharType="begin"/>
    </w:r>
    <w:r>
      <w:rPr>
        <w:rFonts w:ascii="Manrope" w:eastAsia="Manrope" w:hAnsi="Manrope" w:cs="Manrope"/>
        <w:b/>
        <w:color w:val="000000"/>
        <w:sz w:val="16"/>
        <w:szCs w:val="16"/>
      </w:rPr>
      <w:instrText>PAGE</w:instrText>
    </w:r>
    <w:r>
      <w:rPr>
        <w:rFonts w:ascii="Manrope" w:eastAsia="Manrope" w:hAnsi="Manrope" w:cs="Manrope"/>
        <w:b/>
        <w:color w:val="000000"/>
        <w:sz w:val="16"/>
        <w:szCs w:val="16"/>
      </w:rPr>
      <w:fldChar w:fldCharType="separate"/>
    </w:r>
    <w:r w:rsidR="00DB7A72">
      <w:rPr>
        <w:rFonts w:ascii="Manrope" w:eastAsia="Manrope" w:hAnsi="Manrope" w:cs="Manrope"/>
        <w:b/>
        <w:noProof/>
        <w:color w:val="000000"/>
        <w:sz w:val="16"/>
        <w:szCs w:val="16"/>
      </w:rPr>
      <w:t>1</w:t>
    </w:r>
    <w:r>
      <w:rPr>
        <w:rFonts w:ascii="Manrope" w:eastAsia="Manrope" w:hAnsi="Manrope" w:cs="Manrope"/>
        <w:b/>
        <w:color w:val="000000"/>
        <w:sz w:val="16"/>
        <w:szCs w:val="16"/>
      </w:rPr>
      <w:fldChar w:fldCharType="end"/>
    </w:r>
    <w:r>
      <w:rPr>
        <w:rFonts w:ascii="Manrope" w:eastAsia="Manrope" w:hAnsi="Manrope" w:cs="Manrope"/>
        <w:color w:val="00000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F9DFCD" w14:textId="77777777" w:rsidR="00A374FF" w:rsidRDefault="00A374FF">
      <w:pPr>
        <w:spacing w:after="0" w:line="240" w:lineRule="auto"/>
      </w:pPr>
      <w:r>
        <w:separator/>
      </w:r>
    </w:p>
  </w:footnote>
  <w:footnote w:type="continuationSeparator" w:id="0">
    <w:p w14:paraId="13F9DFCF" w14:textId="77777777" w:rsidR="00A374FF" w:rsidRDefault="00A374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9DFC3" w14:textId="77777777" w:rsidR="00E63CCB" w:rsidRDefault="00A374F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Manrope" w:eastAsia="Manrope" w:hAnsi="Manrope" w:cs="Manrope"/>
        <w:color w:val="000000"/>
      </w:rPr>
    </w:pPr>
    <w:r>
      <w:rPr>
        <w:rFonts w:ascii="Manrope" w:eastAsia="Manrope" w:hAnsi="Manrope" w:cs="Manrope"/>
        <w:noProof/>
        <w:color w:val="000000"/>
      </w:rPr>
      <w:drawing>
        <wp:inline distT="0" distB="0" distL="0" distR="0" wp14:anchorId="13F9DFCD" wp14:editId="13F9DFCE">
          <wp:extent cx="914400" cy="914400"/>
          <wp:effectExtent l="0" t="0" r="0" b="0"/>
          <wp:docPr id="108234207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3F9DFC4" w14:textId="77777777" w:rsidR="00E63CCB" w:rsidRDefault="00E63CC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Manrope" w:eastAsia="Manrope" w:hAnsi="Manrope" w:cs="Manrope"/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9DFC6" w14:textId="4D933637" w:rsidR="00E63CCB" w:rsidRDefault="00DB7A72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Manrope" w:eastAsia="Manrope" w:hAnsi="Manrope" w:cs="Manrope"/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3F9DFCF" wp14:editId="0FFFDE54">
          <wp:simplePos x="0" y="0"/>
          <wp:positionH relativeFrom="column">
            <wp:posOffset>-31750</wp:posOffset>
          </wp:positionH>
          <wp:positionV relativeFrom="paragraph">
            <wp:posOffset>-179022</wp:posOffset>
          </wp:positionV>
          <wp:extent cx="1005840" cy="1005840"/>
          <wp:effectExtent l="0" t="0" r="0" b="0"/>
          <wp:wrapSquare wrapText="bothSides" distT="0" distB="0" distL="114300" distR="114300"/>
          <wp:docPr id="165272919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5840" cy="1005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A374FF">
      <w:rPr>
        <w:rFonts w:ascii="Manrope" w:eastAsia="Manrope" w:hAnsi="Manrope" w:cs="Manrope"/>
        <w:b/>
        <w:color w:val="000000"/>
        <w:sz w:val="18"/>
        <w:szCs w:val="18"/>
      </w:rPr>
      <w:t>Apsis Consulting Group, LLC </w:t>
    </w:r>
  </w:p>
  <w:p w14:paraId="13F9DFC7" w14:textId="52C8F15D" w:rsidR="00E63CCB" w:rsidRDefault="00A374FF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Manrope" w:eastAsia="Manrope" w:hAnsi="Manrope" w:cs="Manrope"/>
        <w:color w:val="000000"/>
        <w:sz w:val="24"/>
        <w:szCs w:val="24"/>
      </w:rPr>
    </w:pPr>
    <w:r>
      <w:rPr>
        <w:rFonts w:ascii="Manrope" w:eastAsia="Manrope" w:hAnsi="Manrope" w:cs="Manrope"/>
        <w:color w:val="000000"/>
        <w:sz w:val="18"/>
        <w:szCs w:val="18"/>
      </w:rPr>
      <w:t>54 State Street, STE 804 #8573</w:t>
    </w:r>
  </w:p>
  <w:p w14:paraId="13F9DFC8" w14:textId="2B99FD32" w:rsidR="00E63CCB" w:rsidRDefault="00A374FF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Manrope" w:eastAsia="Manrope" w:hAnsi="Manrope" w:cs="Manrope"/>
        <w:color w:val="000000"/>
        <w:sz w:val="24"/>
        <w:szCs w:val="24"/>
      </w:rPr>
    </w:pPr>
    <w:r>
      <w:rPr>
        <w:rFonts w:ascii="Manrope" w:eastAsia="Manrope" w:hAnsi="Manrope" w:cs="Manrope"/>
        <w:color w:val="000000"/>
        <w:sz w:val="18"/>
        <w:szCs w:val="18"/>
      </w:rPr>
      <w:t>Albany, NY 12207</w:t>
    </w:r>
  </w:p>
  <w:p w14:paraId="13F9DFC9" w14:textId="77777777" w:rsidR="00E63CCB" w:rsidRDefault="00A374FF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Manrope" w:eastAsia="Manrope" w:hAnsi="Manrope" w:cs="Manrope"/>
        <w:color w:val="000000"/>
        <w:sz w:val="24"/>
        <w:szCs w:val="24"/>
      </w:rPr>
    </w:pPr>
    <w:r>
      <w:rPr>
        <w:rFonts w:ascii="Manrope" w:eastAsia="Manrope" w:hAnsi="Manrope" w:cs="Manrope"/>
        <w:color w:val="000000"/>
        <w:sz w:val="18"/>
        <w:szCs w:val="18"/>
      </w:rPr>
      <w:t>Phone: +1 437-237-7994</w:t>
    </w:r>
  </w:p>
  <w:p w14:paraId="13F9DFCA" w14:textId="77777777" w:rsidR="00E63CCB" w:rsidRDefault="00A374FF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Manrope" w:eastAsia="Manrope" w:hAnsi="Manrope" w:cs="Manrope"/>
        <w:color w:val="000000"/>
        <w:sz w:val="24"/>
        <w:szCs w:val="24"/>
      </w:rPr>
    </w:pPr>
    <w:r>
      <w:rPr>
        <w:rFonts w:ascii="Manrope" w:eastAsia="Manrope" w:hAnsi="Manrope" w:cs="Manrope"/>
        <w:color w:val="000000"/>
        <w:sz w:val="18"/>
        <w:szCs w:val="18"/>
      </w:rPr>
      <w:t>info.usa@apsiscg.com www.apsiscg.com</w:t>
    </w:r>
  </w:p>
  <w:p w14:paraId="13F9DFCB" w14:textId="77777777" w:rsidR="00E63CCB" w:rsidRDefault="00E63CC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16C6D"/>
    <w:multiLevelType w:val="multilevel"/>
    <w:tmpl w:val="D644A2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657B1E"/>
    <w:multiLevelType w:val="multilevel"/>
    <w:tmpl w:val="E1DA1B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5E94794"/>
    <w:multiLevelType w:val="multilevel"/>
    <w:tmpl w:val="5B2ACB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040520"/>
    <w:multiLevelType w:val="multilevel"/>
    <w:tmpl w:val="73169B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C5B07A7"/>
    <w:multiLevelType w:val="multilevel"/>
    <w:tmpl w:val="680E60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CB464F1"/>
    <w:multiLevelType w:val="multilevel"/>
    <w:tmpl w:val="56EE6D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0767DC5"/>
    <w:multiLevelType w:val="multilevel"/>
    <w:tmpl w:val="641A9D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2217A0A"/>
    <w:multiLevelType w:val="multilevel"/>
    <w:tmpl w:val="31FE30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2C92190"/>
    <w:multiLevelType w:val="multilevel"/>
    <w:tmpl w:val="B84CBE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3E765B2"/>
    <w:multiLevelType w:val="multilevel"/>
    <w:tmpl w:val="2F64A0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61008A0"/>
    <w:multiLevelType w:val="multilevel"/>
    <w:tmpl w:val="0A48A7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D792F5A"/>
    <w:multiLevelType w:val="multilevel"/>
    <w:tmpl w:val="B4F6D0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3FB4225"/>
    <w:multiLevelType w:val="multilevel"/>
    <w:tmpl w:val="2F4CD2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CA5268B"/>
    <w:multiLevelType w:val="multilevel"/>
    <w:tmpl w:val="C4FA52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670403772">
    <w:abstractNumId w:val="12"/>
  </w:num>
  <w:num w:numId="2" w16cid:durableId="728116796">
    <w:abstractNumId w:val="11"/>
  </w:num>
  <w:num w:numId="3" w16cid:durableId="2071884902">
    <w:abstractNumId w:val="13"/>
  </w:num>
  <w:num w:numId="4" w16cid:durableId="1344356611">
    <w:abstractNumId w:val="8"/>
  </w:num>
  <w:num w:numId="5" w16cid:durableId="1782068844">
    <w:abstractNumId w:val="4"/>
  </w:num>
  <w:num w:numId="6" w16cid:durableId="275260858">
    <w:abstractNumId w:val="5"/>
  </w:num>
  <w:num w:numId="7" w16cid:durableId="339815905">
    <w:abstractNumId w:val="2"/>
  </w:num>
  <w:num w:numId="8" w16cid:durableId="793791194">
    <w:abstractNumId w:val="1"/>
  </w:num>
  <w:num w:numId="9" w16cid:durableId="913932106">
    <w:abstractNumId w:val="0"/>
  </w:num>
  <w:num w:numId="10" w16cid:durableId="1720855427">
    <w:abstractNumId w:val="9"/>
  </w:num>
  <w:num w:numId="11" w16cid:durableId="1735930314">
    <w:abstractNumId w:val="10"/>
  </w:num>
  <w:num w:numId="12" w16cid:durableId="362873688">
    <w:abstractNumId w:val="7"/>
  </w:num>
  <w:num w:numId="13" w16cid:durableId="2124421672">
    <w:abstractNumId w:val="6"/>
  </w:num>
  <w:num w:numId="14" w16cid:durableId="20243563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CCB"/>
    <w:rsid w:val="004379DE"/>
    <w:rsid w:val="006D28BB"/>
    <w:rsid w:val="00A20508"/>
    <w:rsid w:val="00A374FF"/>
    <w:rsid w:val="00DB7A72"/>
    <w:rsid w:val="00E63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9DF6B"/>
  <w15:docId w15:val="{D5FB2717-5233-414C-B5B5-F144239D3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2F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AC2F1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AC2F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AC2F12"/>
  </w:style>
  <w:style w:type="paragraph" w:styleId="Header">
    <w:name w:val="header"/>
    <w:basedOn w:val="Normal"/>
    <w:link w:val="HeaderChar"/>
    <w:uiPriority w:val="99"/>
    <w:unhideWhenUsed/>
    <w:rsid w:val="00AC2F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2F12"/>
  </w:style>
  <w:style w:type="paragraph" w:styleId="Footer">
    <w:name w:val="footer"/>
    <w:basedOn w:val="Normal"/>
    <w:link w:val="FooterChar"/>
    <w:uiPriority w:val="99"/>
    <w:unhideWhenUsed/>
    <w:rsid w:val="00AC2F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F12"/>
  </w:style>
  <w:style w:type="paragraph" w:styleId="ListParagraph">
    <w:name w:val="List Paragraph"/>
    <w:basedOn w:val="Normal"/>
    <w:uiPriority w:val="34"/>
    <w:qFormat/>
    <w:rsid w:val="00F53E82"/>
    <w:pPr>
      <w:ind w:left="720"/>
      <w:contextualSpacing/>
    </w:pPr>
  </w:style>
  <w:style w:type="table" w:styleId="TableGrid">
    <w:name w:val="Table Grid"/>
    <w:basedOn w:val="TableNormal"/>
    <w:uiPriority w:val="39"/>
    <w:rsid w:val="003C6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nSfPcGiLXD0+tOSMpVfWNTvKTQ==">CgMxLjA4AHIhMUVuaWtnVlZSZHBFb3lUamRTWUVNY051d3ZIdXNRVXBv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628</Words>
  <Characters>3580</Characters>
  <Application>Microsoft Office Word</Application>
  <DocSecurity>0</DocSecurity>
  <Lines>29</Lines>
  <Paragraphs>8</Paragraphs>
  <ScaleCrop>false</ScaleCrop>
  <Company/>
  <LinksUpToDate>false</LinksUpToDate>
  <CharactersWithSpaces>4200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McWherter, Brock</dc:creator>
  <cp:lastModifiedBy>Ery Anguiano</cp:lastModifiedBy>
  <cp:revision>5</cp:revision>
  <dcterms:created xsi:type="dcterms:W3CDTF">2025-04-02T23:02:00Z</dcterms:created>
  <dcterms:modified xsi:type="dcterms:W3CDTF">2025-11-11T21:23:00Z</dcterms:modified>
</cp:coreProperties>
</file>